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E7" w:rsidRDefault="001046D7">
      <w:pPr>
        <w:rPr>
          <w:rFonts w:hint="eastAsia"/>
          <w:b/>
          <w:bCs/>
          <w:color w:val="126FAC"/>
          <w:kern w:val="36"/>
          <w:sz w:val="19"/>
          <w:szCs w:val="19"/>
        </w:rPr>
      </w:pPr>
      <w:r>
        <w:rPr>
          <w:rFonts w:hint="eastAsia"/>
          <w:b/>
          <w:bCs/>
          <w:color w:val="126FAC"/>
          <w:kern w:val="36"/>
          <w:sz w:val="19"/>
          <w:szCs w:val="19"/>
        </w:rPr>
        <w:t xml:space="preserve">                </w:t>
      </w:r>
      <w:r>
        <w:rPr>
          <w:b/>
          <w:bCs/>
          <w:color w:val="126FAC"/>
          <w:kern w:val="36"/>
          <w:sz w:val="19"/>
          <w:szCs w:val="19"/>
        </w:rPr>
        <w:t>关于申报</w:t>
      </w:r>
      <w:r>
        <w:rPr>
          <w:b/>
          <w:bCs/>
          <w:color w:val="126FAC"/>
          <w:kern w:val="36"/>
          <w:sz w:val="19"/>
          <w:szCs w:val="19"/>
        </w:rPr>
        <w:t>2015</w:t>
      </w:r>
      <w:r>
        <w:rPr>
          <w:b/>
          <w:bCs/>
          <w:color w:val="126FAC"/>
          <w:kern w:val="36"/>
          <w:sz w:val="19"/>
          <w:szCs w:val="19"/>
        </w:rPr>
        <w:t>年武汉大学实验技术项目的通知</w:t>
      </w:r>
    </w:p>
    <w:p w:rsidR="001046D7" w:rsidRPr="001046D7" w:rsidRDefault="001046D7" w:rsidP="001046D7">
      <w:pPr>
        <w:widowControl/>
        <w:shd w:val="clear" w:color="auto" w:fill="FFFFFF"/>
        <w:spacing w:before="100" w:beforeAutospacing="1" w:afterLines="50" w:line="360" w:lineRule="auto"/>
        <w:jc w:val="center"/>
        <w:outlineLvl w:val="3"/>
        <w:rPr>
          <w:rFonts w:ascii="宋体" w:eastAsia="宋体" w:hAnsi="宋体" w:cs="宋体"/>
          <w:color w:val="454545"/>
          <w:kern w:val="0"/>
          <w:sz w:val="24"/>
          <w:szCs w:val="24"/>
        </w:rPr>
      </w:pPr>
      <w:proofErr w:type="gramStart"/>
      <w:r w:rsidRPr="001046D7">
        <w:rPr>
          <w:rFonts w:ascii="仿宋_GB2312" w:eastAsia="仿宋_GB2312" w:hAnsi="宋体" w:cs="宋体" w:hint="eastAsia"/>
          <w:b/>
          <w:color w:val="454545"/>
          <w:kern w:val="0"/>
          <w:sz w:val="24"/>
          <w:szCs w:val="24"/>
        </w:rPr>
        <w:t>武大设函</w:t>
      </w:r>
      <w:proofErr w:type="gramEnd"/>
      <w:r w:rsidRPr="001046D7">
        <w:rPr>
          <w:rFonts w:ascii="仿宋_GB2312" w:eastAsia="仿宋_GB2312" w:hAnsi="宋体" w:cs="宋体" w:hint="eastAsia"/>
          <w:b/>
          <w:color w:val="454545"/>
          <w:kern w:val="0"/>
          <w:sz w:val="24"/>
          <w:szCs w:val="24"/>
        </w:rPr>
        <w:t>[2015]8号</w:t>
      </w:r>
    </w:p>
    <w:p w:rsidR="001046D7" w:rsidRPr="001046D7" w:rsidRDefault="001046D7" w:rsidP="001046D7">
      <w:pPr>
        <w:widowControl/>
        <w:shd w:val="clear" w:color="auto" w:fill="FFFFFF"/>
        <w:spacing w:before="100" w:beforeAutospacing="1" w:after="100" w:afterAutospacing="1" w:line="360" w:lineRule="auto"/>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各有关单位：</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新实验技术、实验方法的研究，仪器设备功能的开发，新设备及软件的研制是高等学校实验室建设的重要工作。为满足我校“创新、创造、创业”人才培养的需要，发挥实验室在创新型人才培养中的积极作用，充分调动实验教师与实验技术人员的积极性与创造性，不断提高实验室综合效益，根据《关于申报武汉大学实验技术项目的通知》（武大设字[2013]6号）文件精神，现将2015年实验技术项目有关申报工作通知如下：</w:t>
      </w:r>
    </w:p>
    <w:p w:rsidR="001046D7" w:rsidRPr="001046D7" w:rsidRDefault="001046D7" w:rsidP="001046D7">
      <w:pPr>
        <w:widowControl/>
        <w:shd w:val="clear" w:color="auto" w:fill="FFFFFF"/>
        <w:spacing w:before="100" w:beforeAutospacing="1" w:after="100" w:afterAutospacing="1" w:line="360" w:lineRule="auto"/>
        <w:ind w:leftChars="229" w:left="481" w:firstLineChars="49" w:firstLine="138"/>
        <w:jc w:val="left"/>
        <w:outlineLvl w:val="3"/>
        <w:rPr>
          <w:rFonts w:ascii="宋体" w:eastAsia="宋体" w:hAnsi="宋体" w:cs="宋体"/>
          <w:color w:val="454545"/>
          <w:kern w:val="0"/>
          <w:sz w:val="24"/>
          <w:szCs w:val="24"/>
        </w:rPr>
      </w:pPr>
      <w:r w:rsidRPr="001046D7">
        <w:rPr>
          <w:rFonts w:ascii="仿宋_GB2312" w:eastAsia="仿宋_GB2312" w:hAnsi="宋体" w:cs="宋体" w:hint="eastAsia"/>
          <w:b/>
          <w:color w:val="454545"/>
          <w:kern w:val="0"/>
          <w:sz w:val="28"/>
          <w:szCs w:val="28"/>
        </w:rPr>
        <w:t>一、项目类别</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1. 实验技术</w:t>
      </w:r>
      <w:r w:rsidRPr="001046D7">
        <w:rPr>
          <w:rFonts w:ascii="仿宋_GB2312" w:eastAsia="仿宋_GB2312" w:hAnsi="宋体" w:cs="宋体" w:hint="eastAsia"/>
          <w:color w:val="000000"/>
          <w:kern w:val="0"/>
          <w:sz w:val="28"/>
          <w:szCs w:val="28"/>
        </w:rPr>
        <w:t>和</w:t>
      </w:r>
      <w:r w:rsidRPr="001046D7">
        <w:rPr>
          <w:rFonts w:ascii="仿宋_GB2312" w:eastAsia="仿宋_GB2312" w:hAnsi="宋体" w:cs="宋体" w:hint="eastAsia"/>
          <w:color w:val="454545"/>
          <w:kern w:val="0"/>
          <w:sz w:val="28"/>
          <w:szCs w:val="28"/>
        </w:rPr>
        <w:t>测试方法的研究与创新。指围绕本科教学大纲规定的实验教学内容或面向全校本科生开设的设计性、创新性实验项目进行的实验技术、方法、手段等的改进与创新。鼓励开展低毒环保、节能减排、安全高效的实验方法研究，重点支持信息化实验教学资源研究利用和虚拟仿真实验教学研究。</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2. 教学仪器设备的自主研制或软件的自主研发。</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3. 大型精密贵重仪器设备的功能开发与技术改造。指针对单价10万元以上，且加入了学校大型仪器设备开放共享平台的大型仪器</w:t>
      </w:r>
      <w:r w:rsidRPr="001046D7">
        <w:rPr>
          <w:rFonts w:ascii="仿宋_GB2312" w:eastAsia="仿宋_GB2312" w:hAnsi="宋体" w:cs="宋体" w:hint="eastAsia"/>
          <w:color w:val="454545"/>
          <w:kern w:val="0"/>
          <w:sz w:val="28"/>
          <w:szCs w:val="28"/>
        </w:rPr>
        <w:lastRenderedPageBreak/>
        <w:t>设备开展使用功能的开发或进行技术革新与改造，使之提高仪器设备使用效率，更好地为教学、科研服务,创造社会服务价值。</w:t>
      </w:r>
    </w:p>
    <w:p w:rsidR="001046D7" w:rsidRPr="001046D7" w:rsidRDefault="001046D7" w:rsidP="001046D7">
      <w:pPr>
        <w:widowControl/>
        <w:shd w:val="clear" w:color="auto" w:fill="FFFFFF"/>
        <w:spacing w:before="100" w:beforeAutospacing="1" w:after="100" w:afterAutospacing="1" w:line="360" w:lineRule="auto"/>
        <w:ind w:leftChars="229" w:left="481" w:firstLineChars="49" w:firstLine="138"/>
        <w:jc w:val="left"/>
        <w:outlineLvl w:val="3"/>
        <w:rPr>
          <w:rFonts w:ascii="宋体" w:eastAsia="宋体" w:hAnsi="宋体" w:cs="宋体"/>
          <w:color w:val="454545"/>
          <w:kern w:val="0"/>
          <w:sz w:val="24"/>
          <w:szCs w:val="24"/>
        </w:rPr>
      </w:pPr>
      <w:r w:rsidRPr="001046D7">
        <w:rPr>
          <w:rFonts w:ascii="仿宋_GB2312" w:eastAsia="仿宋_GB2312" w:hAnsi="宋体" w:cs="宋体" w:hint="eastAsia"/>
          <w:b/>
          <w:color w:val="454545"/>
          <w:kern w:val="0"/>
          <w:sz w:val="28"/>
          <w:szCs w:val="28"/>
        </w:rPr>
        <w:t>二、申请人员</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学校在职实验教师、实验技术人员均可申请，且项目组成员必须包含实验技术人员。</w:t>
      </w:r>
    </w:p>
    <w:p w:rsidR="001046D7" w:rsidRPr="001046D7" w:rsidRDefault="001046D7" w:rsidP="001046D7">
      <w:pPr>
        <w:widowControl/>
        <w:shd w:val="clear" w:color="auto" w:fill="FFFFFF"/>
        <w:spacing w:before="100" w:beforeAutospacing="1" w:after="100" w:afterAutospacing="1" w:line="360" w:lineRule="auto"/>
        <w:ind w:leftChars="229" w:left="481" w:firstLineChars="49" w:firstLine="138"/>
        <w:jc w:val="left"/>
        <w:outlineLvl w:val="3"/>
        <w:rPr>
          <w:rFonts w:ascii="宋体" w:eastAsia="宋体" w:hAnsi="宋体" w:cs="宋体"/>
          <w:color w:val="454545"/>
          <w:kern w:val="0"/>
          <w:sz w:val="24"/>
          <w:szCs w:val="24"/>
        </w:rPr>
      </w:pPr>
      <w:r w:rsidRPr="001046D7">
        <w:rPr>
          <w:rFonts w:ascii="仿宋_GB2312" w:eastAsia="仿宋_GB2312" w:hAnsi="宋体" w:cs="宋体" w:hint="eastAsia"/>
          <w:b/>
          <w:color w:val="454545"/>
          <w:kern w:val="0"/>
          <w:sz w:val="28"/>
          <w:szCs w:val="28"/>
        </w:rPr>
        <w:t>三、申报要求</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1. 项目申请人向所在学院提出项目申请，由各院（系）组织相关专家对所报项目的先进性、科学性、现实性进行可行性论证，并择优推荐，每个学院推荐项目不超过2个。学院推荐时，需提交《武汉大学实验技术项目申请书》纸质版（主管院长签字并加盖公章、一式两份）和电子版（E-mail：guanli@whu.edu.cn）。学院应落实配套经费，配套比例不低于1:1。</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处于项目执行期内的项目负责人不得连续申请，项目结题通过验收后方可申请下一年度武汉大学实验技术项目。</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2. 实验室与设备管理处组织校内外专家对各学院推荐的项目进行评审，原则上立项不超过15项</w:t>
      </w:r>
      <w:r w:rsidRPr="001046D7">
        <w:rPr>
          <w:rFonts w:ascii="仿宋_GB2312" w:eastAsia="仿宋_GB2312" w:hAnsi="宋体" w:cs="宋体" w:hint="eastAsia"/>
          <w:color w:val="000000"/>
          <w:kern w:val="0"/>
          <w:sz w:val="28"/>
          <w:szCs w:val="28"/>
        </w:rPr>
        <w:t>。</w:t>
      </w:r>
      <w:r w:rsidRPr="001046D7">
        <w:rPr>
          <w:rFonts w:ascii="仿宋_GB2312" w:eastAsia="仿宋_GB2312" w:hAnsi="宋体" w:cs="宋体" w:hint="eastAsia"/>
          <w:color w:val="454545"/>
          <w:kern w:val="0"/>
          <w:sz w:val="28"/>
          <w:szCs w:val="28"/>
        </w:rPr>
        <w:t>凡院系配套经费未落实的项目，实验室与设备管理处不予受理。</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3. 项目执行期原则上为两年。项目执行一年后进行中期检查。对于中期检查中存在突出问题或未启动的项目，学校有权收回立项和</w:t>
      </w:r>
      <w:r w:rsidRPr="001046D7">
        <w:rPr>
          <w:rFonts w:ascii="仿宋_GB2312" w:eastAsia="仿宋_GB2312" w:hAnsi="宋体" w:cs="宋体" w:hint="eastAsia"/>
          <w:color w:val="454545"/>
          <w:kern w:val="0"/>
          <w:sz w:val="28"/>
          <w:szCs w:val="28"/>
        </w:rPr>
        <w:lastRenderedPageBreak/>
        <w:t>项目经费。若有特殊原因无法按期完成项目的，应向实验室与设备管理处书面提交项目延期申请，经实验室与设备管理处批准，方可延长项目执行期。每个项目只能延长一次，每次延长时间不超过半年。</w:t>
      </w:r>
    </w:p>
    <w:p w:rsidR="001046D7" w:rsidRPr="001046D7" w:rsidRDefault="001046D7" w:rsidP="001046D7">
      <w:pPr>
        <w:widowControl/>
        <w:shd w:val="clear" w:color="auto" w:fill="FFFFFF"/>
        <w:spacing w:before="100" w:beforeAutospacing="1" w:after="100" w:afterAutospacing="1" w:line="336" w:lineRule="atLeast"/>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4. 项目资助发表的文章、申请的专利以及参评奖项的项目成果等都必须注明由“武汉大学实验技术项目资助 (Wuhan</w:t>
      </w:r>
      <w:r w:rsidRPr="001046D7">
        <w:rPr>
          <w:rFonts w:ascii="仿宋_GB2312" w:eastAsia="仿宋_GB2312" w:hAnsi="宋体" w:cs="宋体"/>
          <w:color w:val="454545"/>
          <w:kern w:val="0"/>
          <w:sz w:val="28"/>
          <w:szCs w:val="28"/>
        </w:rPr>
        <w:t> </w:t>
      </w:r>
      <w:r w:rsidRPr="001046D7">
        <w:rPr>
          <w:rFonts w:ascii="仿宋_GB2312" w:eastAsia="仿宋_GB2312" w:hAnsi="宋体" w:cs="宋体" w:hint="eastAsia"/>
          <w:color w:val="454545"/>
          <w:kern w:val="0"/>
          <w:sz w:val="28"/>
          <w:szCs w:val="28"/>
        </w:rPr>
        <w:t xml:space="preserve"> University</w:t>
      </w:r>
      <w:r w:rsidRPr="001046D7">
        <w:rPr>
          <w:rFonts w:ascii="仿宋_GB2312" w:eastAsia="仿宋_GB2312" w:hAnsi="宋体" w:cs="宋体"/>
          <w:color w:val="454545"/>
          <w:kern w:val="0"/>
          <w:sz w:val="28"/>
          <w:szCs w:val="28"/>
        </w:rPr>
        <w:t> </w:t>
      </w:r>
      <w:r w:rsidRPr="001046D7">
        <w:rPr>
          <w:rFonts w:ascii="仿宋_GB2312" w:eastAsia="仿宋_GB2312" w:hAnsi="宋体" w:cs="宋体" w:hint="eastAsia"/>
          <w:color w:val="454545"/>
          <w:kern w:val="0"/>
          <w:sz w:val="28"/>
          <w:szCs w:val="28"/>
        </w:rPr>
        <w:t xml:space="preserve"> Experiment</w:t>
      </w:r>
    </w:p>
    <w:p w:rsidR="001046D7" w:rsidRPr="001046D7" w:rsidRDefault="001046D7" w:rsidP="001046D7">
      <w:pPr>
        <w:widowControl/>
        <w:shd w:val="clear" w:color="auto" w:fill="FFFFFF"/>
        <w:spacing w:before="100" w:beforeAutospacing="1" w:after="100" w:afterAutospacing="1" w:line="336" w:lineRule="atLeast"/>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 xml:space="preserve"> Technology </w:t>
      </w:r>
      <w:r w:rsidRPr="001046D7">
        <w:rPr>
          <w:rFonts w:ascii="仿宋_GB2312" w:eastAsia="仿宋_GB2312" w:hAnsi="宋体" w:cs="宋体"/>
          <w:color w:val="454545"/>
          <w:kern w:val="0"/>
          <w:sz w:val="28"/>
          <w:szCs w:val="28"/>
        </w:rPr>
        <w:t> </w:t>
      </w:r>
      <w:r w:rsidRPr="001046D7">
        <w:rPr>
          <w:rFonts w:ascii="仿宋_GB2312" w:eastAsia="仿宋_GB2312" w:hAnsi="宋体" w:cs="宋体" w:hint="eastAsia"/>
          <w:color w:val="454545"/>
          <w:kern w:val="0"/>
          <w:sz w:val="28"/>
          <w:szCs w:val="28"/>
        </w:rPr>
        <w:t xml:space="preserve">Project </w:t>
      </w:r>
      <w:r w:rsidRPr="001046D7">
        <w:rPr>
          <w:rFonts w:ascii="仿宋_GB2312" w:eastAsia="仿宋_GB2312" w:hAnsi="宋体" w:cs="宋体"/>
          <w:color w:val="454545"/>
          <w:kern w:val="0"/>
          <w:sz w:val="28"/>
          <w:szCs w:val="28"/>
        </w:rPr>
        <w:t> </w:t>
      </w:r>
      <w:r w:rsidRPr="001046D7">
        <w:rPr>
          <w:rFonts w:ascii="仿宋_GB2312" w:eastAsia="仿宋_GB2312" w:hAnsi="宋体" w:cs="宋体" w:hint="eastAsia"/>
          <w:color w:val="454545"/>
          <w:kern w:val="0"/>
          <w:sz w:val="28"/>
          <w:szCs w:val="28"/>
        </w:rPr>
        <w:t>Funding)</w:t>
      </w:r>
      <w:proofErr w:type="gramStart"/>
      <w:r w:rsidRPr="001046D7">
        <w:rPr>
          <w:rFonts w:ascii="仿宋_GB2312" w:eastAsia="仿宋_GB2312" w:hAnsi="宋体" w:cs="宋体" w:hint="eastAsia"/>
          <w:color w:val="454545"/>
          <w:kern w:val="0"/>
          <w:sz w:val="28"/>
          <w:szCs w:val="28"/>
        </w:rPr>
        <w:t>”</w:t>
      </w:r>
      <w:proofErr w:type="gramEnd"/>
      <w:r w:rsidRPr="001046D7">
        <w:rPr>
          <w:rFonts w:ascii="仿宋_GB2312" w:eastAsia="仿宋_GB2312" w:hAnsi="宋体" w:cs="宋体" w:hint="eastAsia"/>
          <w:color w:val="454545"/>
          <w:kern w:val="0"/>
          <w:sz w:val="28"/>
          <w:szCs w:val="28"/>
        </w:rPr>
        <w:t>字样。</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5. 各申报单位于2015年6月15日前提交实验技术项目申请书至实验室与设备管理处实验室建设与管理办公室。</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联 系 人：朱娟蓉、刘  超</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 xml:space="preserve">联系电话：68772415 </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电子邮箱：guanli@whu.edu.cn</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特此通知</w:t>
      </w:r>
    </w:p>
    <w:p w:rsidR="001046D7" w:rsidRPr="001046D7" w:rsidRDefault="001046D7" w:rsidP="001046D7">
      <w:pPr>
        <w:widowControl/>
        <w:shd w:val="clear" w:color="auto" w:fill="FFFFFF"/>
        <w:spacing w:before="100" w:beforeAutospacing="1" w:after="100" w:afterAutospacing="1" w:line="360" w:lineRule="auto"/>
        <w:ind w:firstLineChars="200" w:firstLine="560"/>
        <w:jc w:val="left"/>
        <w:outlineLvl w:val="3"/>
        <w:rPr>
          <w:rFonts w:ascii="宋体" w:eastAsia="宋体" w:hAnsi="宋体" w:cs="宋体"/>
          <w:color w:val="454545"/>
          <w:kern w:val="0"/>
          <w:sz w:val="24"/>
          <w:szCs w:val="24"/>
        </w:rPr>
      </w:pPr>
      <w:r w:rsidRPr="001046D7">
        <w:rPr>
          <w:rFonts w:ascii="仿宋_GB2312" w:eastAsia="仿宋_GB2312" w:hAnsi="宋体" w:cs="宋体" w:hint="eastAsia"/>
          <w:color w:val="454545"/>
          <w:kern w:val="0"/>
          <w:sz w:val="28"/>
          <w:szCs w:val="28"/>
        </w:rPr>
        <w:t xml:space="preserve">                           武汉大学实验室与设备管理处</w:t>
      </w:r>
    </w:p>
    <w:p w:rsidR="001046D7" w:rsidRPr="001046D7" w:rsidRDefault="001046D7" w:rsidP="001046D7">
      <w:pPr>
        <w:widowControl/>
        <w:shd w:val="clear" w:color="auto" w:fill="FFFFFF"/>
        <w:spacing w:before="100" w:beforeAutospacing="1" w:after="100" w:afterAutospacing="1" w:line="360" w:lineRule="auto"/>
        <w:jc w:val="left"/>
        <w:outlineLvl w:val="3"/>
        <w:rPr>
          <w:rFonts w:ascii="宋体" w:eastAsia="宋体" w:hAnsi="宋体" w:cs="宋体"/>
          <w:color w:val="454545"/>
          <w:kern w:val="0"/>
          <w:sz w:val="24"/>
          <w:szCs w:val="24"/>
        </w:rPr>
      </w:pPr>
      <w:r>
        <w:rPr>
          <w:rFonts w:ascii="仿宋_GB2312" w:eastAsia="仿宋_GB2312" w:hAnsi="宋体" w:cs="宋体" w:hint="eastAsia"/>
          <w:color w:val="454545"/>
          <w:kern w:val="0"/>
          <w:sz w:val="28"/>
          <w:szCs w:val="28"/>
        </w:rPr>
        <w:t xml:space="preserve">                                  </w:t>
      </w:r>
      <w:r w:rsidRPr="001046D7">
        <w:rPr>
          <w:rFonts w:ascii="仿宋_GB2312" w:eastAsia="仿宋_GB2312" w:hAnsi="宋体" w:cs="宋体" w:hint="eastAsia"/>
          <w:color w:val="454545"/>
          <w:kern w:val="0"/>
          <w:sz w:val="28"/>
          <w:szCs w:val="28"/>
        </w:rPr>
        <w:t>二</w:t>
      </w:r>
      <w:r w:rsidRPr="001046D7">
        <w:rPr>
          <w:rFonts w:ascii="宋体" w:eastAsia="宋体" w:hAnsi="宋体" w:cs="宋体" w:hint="eastAsia"/>
          <w:color w:val="454545"/>
          <w:kern w:val="0"/>
          <w:sz w:val="28"/>
          <w:szCs w:val="28"/>
        </w:rPr>
        <w:t>〇</w:t>
      </w:r>
      <w:r w:rsidRPr="001046D7">
        <w:rPr>
          <w:rFonts w:ascii="仿宋_GB2312" w:eastAsia="仿宋_GB2312" w:hAnsi="仿宋_GB2312" w:cs="仿宋_GB2312" w:hint="eastAsia"/>
          <w:color w:val="454545"/>
          <w:kern w:val="0"/>
          <w:sz w:val="28"/>
          <w:szCs w:val="28"/>
        </w:rPr>
        <w:t>一五年五月十三日</w:t>
      </w:r>
    </w:p>
    <w:p w:rsidR="001046D7" w:rsidRPr="001046D7" w:rsidRDefault="001046D7" w:rsidP="001046D7">
      <w:pPr>
        <w:widowControl/>
        <w:shd w:val="clear" w:color="auto" w:fill="FFFFFF"/>
        <w:spacing w:before="100" w:beforeAutospacing="1" w:after="100" w:afterAutospacing="1" w:line="336" w:lineRule="atLeast"/>
        <w:jc w:val="left"/>
        <w:outlineLvl w:val="3"/>
        <w:rPr>
          <w:rFonts w:ascii="宋体" w:eastAsia="宋体" w:hAnsi="宋体" w:cs="宋体"/>
          <w:color w:val="454545"/>
          <w:kern w:val="0"/>
          <w:sz w:val="17"/>
          <w:szCs w:val="17"/>
        </w:rPr>
      </w:pPr>
      <w:r w:rsidRPr="001046D7">
        <w:rPr>
          <w:rFonts w:ascii="宋体" w:eastAsia="宋体" w:hAnsi="宋体" w:cs="宋体"/>
          <w:color w:val="454545"/>
          <w:kern w:val="0"/>
          <w:sz w:val="17"/>
          <w:szCs w:val="17"/>
        </w:rPr>
        <w:t>附件：</w:t>
      </w:r>
      <w:r>
        <w:rPr>
          <w:rFonts w:ascii="宋体" w:eastAsia="宋体" w:hAnsi="宋体" w:cs="宋体"/>
          <w:noProof/>
          <w:color w:val="454545"/>
          <w:kern w:val="0"/>
          <w:sz w:val="17"/>
          <w:szCs w:val="17"/>
        </w:rPr>
        <w:drawing>
          <wp:inline distT="0" distB="0" distL="0" distR="0">
            <wp:extent cx="152400" cy="190500"/>
            <wp:effectExtent l="19050" t="0" r="0" b="0"/>
            <wp:docPr id="1" name="图片 1" descr="文件类型: .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文件类型: .rar"/>
                    <pic:cNvPicPr>
                      <a:picLocks noChangeAspect="1" noChangeArrowheads="1"/>
                    </pic:cNvPicPr>
                  </pic:nvPicPr>
                  <pic:blipFill>
                    <a:blip r:embed="rId4"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hyperlink r:id="rId5" w:tgtFrame="_blank" w:tooltip="实验技术项目申请书.rar" w:history="1">
        <w:r w:rsidRPr="001046D7">
          <w:rPr>
            <w:rFonts w:ascii="宋体" w:eastAsia="宋体" w:hAnsi="宋体" w:cs="宋体"/>
            <w:color w:val="454545"/>
            <w:kern w:val="0"/>
            <w:sz w:val="17"/>
          </w:rPr>
          <w:t>实验技术项目申请书.</w:t>
        </w:r>
        <w:proofErr w:type="gramStart"/>
        <w:r w:rsidRPr="001046D7">
          <w:rPr>
            <w:rFonts w:ascii="宋体" w:eastAsia="宋体" w:hAnsi="宋体" w:cs="宋体"/>
            <w:color w:val="454545"/>
            <w:kern w:val="0"/>
            <w:sz w:val="17"/>
          </w:rPr>
          <w:t>rar</w:t>
        </w:r>
        <w:proofErr w:type="gramEnd"/>
      </w:hyperlink>
      <w:r w:rsidRPr="001046D7">
        <w:rPr>
          <w:rFonts w:ascii="宋体" w:eastAsia="宋体" w:hAnsi="宋体" w:cs="宋体"/>
          <w:color w:val="454545"/>
          <w:kern w:val="0"/>
          <w:sz w:val="17"/>
          <w:szCs w:val="17"/>
        </w:rPr>
        <w:t> (52.22 KB)</w:t>
      </w:r>
    </w:p>
    <w:p w:rsidR="001046D7" w:rsidRPr="001046D7" w:rsidRDefault="001046D7"/>
    <w:sectPr w:rsidR="001046D7" w:rsidRPr="001046D7" w:rsidSect="005211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46D7"/>
    <w:rsid w:val="001046D7"/>
    <w:rsid w:val="00521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46D7"/>
    <w:rPr>
      <w:strike w:val="0"/>
      <w:dstrike w:val="0"/>
      <w:color w:val="454545"/>
      <w:u w:val="none"/>
      <w:effect w:val="none"/>
    </w:rPr>
  </w:style>
  <w:style w:type="paragraph" w:styleId="a4">
    <w:name w:val="Normal (Web)"/>
    <w:basedOn w:val="a"/>
    <w:uiPriority w:val="99"/>
    <w:semiHidden/>
    <w:unhideWhenUsed/>
    <w:rsid w:val="001046D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046D7"/>
    <w:rPr>
      <w:sz w:val="18"/>
      <w:szCs w:val="18"/>
    </w:rPr>
  </w:style>
  <w:style w:type="character" w:customStyle="1" w:styleId="Char">
    <w:name w:val="批注框文本 Char"/>
    <w:basedOn w:val="a0"/>
    <w:link w:val="a5"/>
    <w:uiPriority w:val="99"/>
    <w:semiHidden/>
    <w:rsid w:val="001046D7"/>
    <w:rPr>
      <w:sz w:val="18"/>
      <w:szCs w:val="18"/>
    </w:rPr>
  </w:style>
</w:styles>
</file>

<file path=word/webSettings.xml><?xml version="1.0" encoding="utf-8"?>
<w:webSettings xmlns:r="http://schemas.openxmlformats.org/officeDocument/2006/relationships" xmlns:w="http://schemas.openxmlformats.org/wordprocessingml/2006/main">
  <w:divs>
    <w:div w:id="140075318">
      <w:bodyDiv w:val="1"/>
      <w:marLeft w:val="0"/>
      <w:marRight w:val="0"/>
      <w:marTop w:val="0"/>
      <w:marBottom w:val="0"/>
      <w:divBdr>
        <w:top w:val="none" w:sz="0" w:space="0" w:color="auto"/>
        <w:left w:val="none" w:sz="0" w:space="0" w:color="auto"/>
        <w:bottom w:val="none" w:sz="0" w:space="0" w:color="auto"/>
        <w:right w:val="none" w:sz="0" w:space="0" w:color="auto"/>
      </w:divBdr>
      <w:divsChild>
        <w:div w:id="716003818">
          <w:marLeft w:val="0"/>
          <w:marRight w:val="0"/>
          <w:marTop w:val="0"/>
          <w:marBottom w:val="0"/>
          <w:divBdr>
            <w:top w:val="none" w:sz="0" w:space="0" w:color="auto"/>
            <w:left w:val="none" w:sz="0" w:space="0" w:color="auto"/>
            <w:bottom w:val="none" w:sz="0" w:space="0" w:color="auto"/>
            <w:right w:val="none" w:sz="0" w:space="0" w:color="auto"/>
          </w:divBdr>
          <w:divsChild>
            <w:div w:id="2097703661">
              <w:marLeft w:val="0"/>
              <w:marRight w:val="0"/>
              <w:marTop w:val="0"/>
              <w:marBottom w:val="0"/>
              <w:divBdr>
                <w:top w:val="none" w:sz="0" w:space="0" w:color="auto"/>
                <w:left w:val="none" w:sz="0" w:space="0" w:color="auto"/>
                <w:bottom w:val="none" w:sz="0" w:space="0" w:color="auto"/>
                <w:right w:val="none" w:sz="0" w:space="0" w:color="auto"/>
              </w:divBdr>
              <w:divsChild>
                <w:div w:id="514076091">
                  <w:marLeft w:val="0"/>
                  <w:marRight w:val="0"/>
                  <w:marTop w:val="0"/>
                  <w:marBottom w:val="0"/>
                  <w:divBdr>
                    <w:top w:val="none" w:sz="0" w:space="0" w:color="auto"/>
                    <w:left w:val="none" w:sz="0" w:space="0" w:color="auto"/>
                    <w:bottom w:val="none" w:sz="0" w:space="0" w:color="auto"/>
                    <w:right w:val="none" w:sz="0" w:space="0" w:color="auto"/>
                  </w:divBdr>
                  <w:divsChild>
                    <w:div w:id="20640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b.whu.edu.cn/d/file/tzgg/2015-05-13/9cc64da398a6157a185370d3f175e9f0.rar"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1283</Characters>
  <Application>Microsoft Office Word</Application>
  <DocSecurity>0</DocSecurity>
  <Lines>10</Lines>
  <Paragraphs>3</Paragraphs>
  <ScaleCrop>false</ScaleCrop>
  <Company>Sky123.Org</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Josca</dc:creator>
  <cp:keywords/>
  <dc:description/>
  <cp:lastModifiedBy>Josca</cp:lastModifiedBy>
  <cp:revision>2</cp:revision>
  <dcterms:created xsi:type="dcterms:W3CDTF">2015-05-15T06:38:00Z</dcterms:created>
  <dcterms:modified xsi:type="dcterms:W3CDTF">2015-05-15T06:39:00Z</dcterms:modified>
</cp:coreProperties>
</file>